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ӘЛ-ФАРАБИ АТЫНДАҒЫ ҚАЗАҚ ҰЛТТЫҚ УНИВЕРСИТЕТІ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Филология факультеті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Шетел тілдері кафедрасы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БЕКІТЕМІН</w:t>
      </w:r>
    </w:p>
    <w:p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деканы</w:t>
      </w:r>
    </w:p>
    <w:p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 Б.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Ө</w:t>
      </w:r>
      <w:r>
        <w:rPr>
          <w:rFonts w:ascii="Times New Roman" w:hAnsi="Times New Roman" w:cs="Times New Roman"/>
          <w:b/>
          <w:sz w:val="24"/>
          <w:szCs w:val="24"/>
        </w:rPr>
        <w:t xml:space="preserve">.Жолдасбекова 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МӨЖ тақырыптары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4"/>
        <w:tblpPr w:leftFromText="180" w:rightFromText="180" w:bottomFromText="160" w:vertAnchor="text" w:horzAnchor="margin" w:tblpX="-890" w:tblpY="323"/>
        <w:tblW w:w="10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686"/>
        <w:gridCol w:w="2268"/>
        <w:gridCol w:w="992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Theme//</w:t>
            </w:r>
          </w:p>
          <w:p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Objectives// Мақсат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Tasks// Тапсырмалар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Criteria of performance//</w:t>
            </w:r>
            <w:r>
              <w:rPr>
                <w:rFonts w:ascii="Times New Roman" w:hAnsi="Times New Roman" w:cs="Times New Roman"/>
              </w:rPr>
              <w:t>Нәтижелік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</w:p>
          <w:p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критериесі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Literature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 w:eastAsia="ru-RU"/>
              </w:rPr>
              <w:t>МӨЖ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1 Presentation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How Kazakhstan solves clean water access and sanitation problems (SDG 6: Clean water and sanitation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» )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kk-KZ"/>
              </w:rPr>
              <w:t xml:space="preserve"> »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ТДМ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 xml:space="preserve"> 6)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Мультимедиялық технологияларды пайдалана отырып, кәсіби тақырыптар бойынша өз бетінше ауызша баяндамалар дайындау;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кәсіби лексиканы қолдану; </w:t>
            </w:r>
            <w:bookmarkStart w:id="0" w:name="_GoBack"/>
            <w:bookmarkEnd w:id="0"/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көзқарасыңызды 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аргументтер  арқылы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 w:eastAsia="ru-RU"/>
              </w:rPr>
              <w:t xml:space="preserve"> шет тілінде дәлелдеу.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– проект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Критериалды бағалау: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оқу нәтижелерін дескрипторларға қатысты бағалау (аралық бақылау мен емтихандарда құзыреттіліктердің қалыптасуын тексеру).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Tamzen Armer Cambridge English for Scientists. Cambridge University Press.  2020, 110 p.</w:t>
            </w:r>
          </w:p>
          <w:p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Style w:val="6"/>
                <w:sz w:val="20"/>
                <w:szCs w:val="20"/>
                <w:lang w:val="en-US"/>
              </w:rPr>
            </w:pPr>
            <w:r>
              <w:fldChar w:fldCharType="begin"/>
            </w:r>
            <w:r>
              <w:instrText xml:space="preserve"> HYPERLINK "https://sdgs.un.org/goals" </w:instrText>
            </w:r>
            <w:r>
              <w:fldChar w:fldCharType="separate"/>
            </w:r>
            <w:r>
              <w:rPr>
                <w:rStyle w:val="6"/>
                <w:sz w:val="20"/>
                <w:szCs w:val="20"/>
                <w:lang w:val="en-US"/>
              </w:rPr>
              <w:t>https://sdgs.un.org/goals</w:t>
            </w:r>
            <w:r>
              <w:rPr>
                <w:rStyle w:val="6"/>
                <w:sz w:val="20"/>
                <w:szCs w:val="20"/>
                <w:lang w:val="en-US"/>
              </w:rPr>
              <w:fldChar w:fldCharType="end"/>
            </w:r>
          </w:p>
          <w:p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Style w:val="6"/>
                <w:sz w:val="20"/>
                <w:szCs w:val="20"/>
                <w:lang w:val="en-US"/>
              </w:rPr>
            </w:pPr>
          </w:p>
          <w:p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МӨЖ 2.: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Коллоквиум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/>
              </w:rPr>
              <w:t xml:space="preserve"> Essay: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What I like and dislike in my future profession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Мультимедиялық технологияларды пайдалана отырып, кәсіби тақырыптар бойынша өз бетінше ауызша баяндамалар дайындау; кәсіби лексиканы қолдану; интернет көздерінен ғылыми ақпаратты іздеу және өңдеу; ғылыми зерттеулерге салыстырмалы талдау жүргізу.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Критериалды бағалау: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оқу нәтижелерін дескрипторларға қатысты бағалау (аралық бақылау мен емтихандарда құзыреттіліктердің қалыптасуын тексеру).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Tamzen Armer Cambridge English for Scientists. Cambridge University Press.  2020, 110 p.</w:t>
            </w:r>
          </w:p>
          <w:p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Style w:val="6"/>
                <w:sz w:val="20"/>
                <w:szCs w:val="20"/>
                <w:lang w:val="en-US"/>
              </w:rPr>
            </w:pPr>
            <w:r>
              <w:fldChar w:fldCharType="begin"/>
            </w:r>
            <w:r>
              <w:instrText xml:space="preserve"> HYPERLINK "https://sdgs.un.org/goals" </w:instrText>
            </w:r>
            <w:r>
              <w:fldChar w:fldCharType="separate"/>
            </w:r>
            <w:r>
              <w:rPr>
                <w:rStyle w:val="6"/>
                <w:sz w:val="20"/>
                <w:szCs w:val="20"/>
                <w:lang w:val="en-US"/>
              </w:rPr>
              <w:t>https://sdgs.un.org/goals</w:t>
            </w:r>
            <w:r>
              <w:rPr>
                <w:rStyle w:val="6"/>
                <w:sz w:val="20"/>
                <w:szCs w:val="20"/>
                <w:lang w:val="en-US"/>
              </w:rPr>
              <w:fldChar w:fldCharType="end"/>
            </w:r>
          </w:p>
          <w:p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 w:eastAsia="ru-RU"/>
              </w:rPr>
              <w:t>МӨЖ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3.: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Презентация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“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 xml:space="preserve">The contribution of master’s degree thesis for humanity” 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>(Презентация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kk-KZ"/>
              </w:rPr>
              <w:t>ультимедиялық технологияларды пайдалана отырып, кәсіби тақырыптар бойынша өз бетінше ауызша баяндамалар дайындау; кәсіби лексиканы қолдану;</w:t>
            </w:r>
          </w:p>
          <w:p>
            <w:pPr>
              <w:spacing w:after="0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ғылыми ойларын шет тілінде жеткізу.</w:t>
            </w:r>
          </w:p>
          <w:p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Презениация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Критериалды бағалау: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оқу нәтижелерін дескрипторларға қатысты бағалау (аралық бақылау мен емтихандарда құзыреттіліктердің қалыптасуын тексеру).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Tamzen Armer Cambridge English for Scientists. Cambridge University Press.  2020, 110 p.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Style w:val="6"/>
                <w:sz w:val="20"/>
                <w:szCs w:val="20"/>
                <w:lang w:val="en-US"/>
              </w:rPr>
            </w:pPr>
            <w:r>
              <w:fldChar w:fldCharType="begin"/>
            </w:r>
            <w:r>
              <w:instrText xml:space="preserve"> HYPERLINK "https://sdgs.un.org/goals" </w:instrText>
            </w:r>
            <w:r>
              <w:fldChar w:fldCharType="separate"/>
            </w:r>
            <w:r>
              <w:rPr>
                <w:rStyle w:val="6"/>
                <w:sz w:val="20"/>
                <w:szCs w:val="20"/>
                <w:lang w:val="en-US"/>
              </w:rPr>
              <w:t>https://sdgs.un.org/goals</w:t>
            </w:r>
            <w:r>
              <w:rPr>
                <w:rStyle w:val="6"/>
                <w:sz w:val="20"/>
                <w:szCs w:val="20"/>
                <w:lang w:val="en-US"/>
              </w:rPr>
              <w:fldChar w:fldCharType="end"/>
            </w:r>
          </w:p>
          <w:p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ӨЖ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 xml:space="preserve">4: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k-KZ"/>
              </w:rPr>
              <w:t xml:space="preserve">Коллоквиум Эссе.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“The goals and objectives of my master’s degree thesis”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Мультимедиялық технологияларды пайдалана отырып, кәсіби тақырыптар бойынша өз бетінше ауызша баяндамалар дайындау; кәсіби лексиканы қолдану;</w:t>
            </w:r>
          </w:p>
          <w:p>
            <w:pPr>
              <w:spacing w:after="0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ғылыми ойларын шет тілінде жеткізу.</w:t>
            </w:r>
          </w:p>
          <w:p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Критериалды бағалау: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оқу нәтижелерін дескрипторларға қатысты бағалау (аралық бақылау мен емтихандарда құзыреттіліктердің қалыптасуын тексеру).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Tamzen Armer Cambridge English for Scientists. Cambridge University Press.  2020, 110 p.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Style w:val="6"/>
                <w:sz w:val="20"/>
                <w:szCs w:val="20"/>
                <w:lang w:val="en-US"/>
              </w:rPr>
            </w:pPr>
            <w:r>
              <w:fldChar w:fldCharType="begin"/>
            </w:r>
            <w:r>
              <w:instrText xml:space="preserve"> HYPERLINK "https://sdgs.un.org/goals" </w:instrText>
            </w:r>
            <w:r>
              <w:fldChar w:fldCharType="separate"/>
            </w:r>
            <w:r>
              <w:rPr>
                <w:rStyle w:val="6"/>
                <w:sz w:val="20"/>
                <w:szCs w:val="20"/>
                <w:lang w:val="en-US"/>
              </w:rPr>
              <w:t>https://sdgs.un.org/goals</w:t>
            </w:r>
            <w:r>
              <w:rPr>
                <w:rStyle w:val="6"/>
                <w:sz w:val="20"/>
                <w:szCs w:val="20"/>
                <w:lang w:val="en-US"/>
              </w:rPr>
              <w:fldChar w:fldCharType="end"/>
            </w:r>
          </w:p>
          <w:p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kk-KZ" w:eastAsia="zh-CN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Мақсаттары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ғылыми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зерттеулер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үшін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ақпаратты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бетінше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іздеу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аннотациялары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шолулары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рефератқа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аударма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жасау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зерттеу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жұмыстарын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жазу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үшін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таңдау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ғылыми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конференциялар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дөңгелек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үстелдерде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жасайтын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баяндамалардың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мәтіндері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тезистерін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дайындау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ақпарат алу үшін интернет ресурстарын пайдалану;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шет тілінде өз мамандық саласындағы терминологияны білу;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шет тілінде шығарма жазу үшін шетел көздерінен алынған ақпаратты жобалау дағдыларын, жазбаша ғылыми коммуникация негіздерін меңгеру;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өз бетінше шет тілінде мамандық бойынша газет, журнал және интернет мақалаларды оқу кезінде шет тіліндегі материалдар мен басылымдарға реферат шолу;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дерекқорларды іздеу жүйелерін пайдалану, көркем мақалалар жарияланатын және заманауи ғылымның өзекті мәселелері талқыланатын мамандандырылған веб-сайттар материалдарын пайдалану мүмкіндігі болу;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шет тілдеріндегі кәсіби маңызды ақпаратты іздеу, сыни талдау, өңдеу және жүйелеу әдістерін меңгеру;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II.МӨЖ тапсыру кестесі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245"/>
        <w:gridCol w:w="3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Тақырып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МӨЖ қабылдау күні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How Kazakhstan solves clean water access and sanitation problems (SDG 6: Clean water and sanitation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)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 xml:space="preserve"> »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ТДМ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 6)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3-апта-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 like and dislike in my future profession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6-апта-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The contribution of master’s degree thesis for humanity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10-апта-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Презнтация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The goals and objectives of my master’s degree thesis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/>
        <w:ind w:right="15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Негізгі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білім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беру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бағдарламасының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деңгейі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магистратура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1 </w:t>
      </w:r>
      <w:r>
        <w:rPr>
          <w:rFonts w:ascii="Times New Roman" w:hAnsi="Times New Roman" w:cs="Times New Roman"/>
          <w:b/>
          <w:sz w:val="24"/>
          <w:szCs w:val="24"/>
        </w:rPr>
        <w:t>курс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>
      <w:pPr>
        <w:spacing w:after="0"/>
        <w:ind w:right="15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/>
        <w:ind w:right="15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/>
        <w:ind w:right="1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Кафедра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меңгерушісі</w:t>
      </w:r>
    </w:p>
    <w:p>
      <w:pPr>
        <w:spacing w:after="0"/>
        <w:ind w:right="1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хаттама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2023 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      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Досмағамбетова</w:t>
      </w:r>
    </w:p>
    <w:p>
      <w:pPr>
        <w:tabs>
          <w:tab w:val="left" w:pos="3840"/>
        </w:tabs>
        <w:spacing w:after="0"/>
        <w:ind w:right="1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Кафедраның оқу-әдістемелік кеңес төрайымы _________ Акылова Г.С. </w:t>
      </w:r>
    </w:p>
    <w:p>
      <w:pPr>
        <w:spacing w:after="0"/>
        <w:ind w:right="15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>
      <w:pPr>
        <w:spacing w:after="0"/>
        <w:ind w:right="15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>
      <w:pPr>
        <w:spacing w:after="0"/>
        <w:ind w:right="15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A8"/>
    <w:rsid w:val="0002668E"/>
    <w:rsid w:val="00067575"/>
    <w:rsid w:val="00076B00"/>
    <w:rsid w:val="000C611E"/>
    <w:rsid w:val="000F50DB"/>
    <w:rsid w:val="001369AC"/>
    <w:rsid w:val="001947D4"/>
    <w:rsid w:val="001F4A17"/>
    <w:rsid w:val="0023612C"/>
    <w:rsid w:val="002404F0"/>
    <w:rsid w:val="002C2802"/>
    <w:rsid w:val="00313C4A"/>
    <w:rsid w:val="00393765"/>
    <w:rsid w:val="003E0D39"/>
    <w:rsid w:val="0044436A"/>
    <w:rsid w:val="004560AD"/>
    <w:rsid w:val="00461EDC"/>
    <w:rsid w:val="004D1CEA"/>
    <w:rsid w:val="00562F81"/>
    <w:rsid w:val="006D5C46"/>
    <w:rsid w:val="00715072"/>
    <w:rsid w:val="00723DAA"/>
    <w:rsid w:val="00777A70"/>
    <w:rsid w:val="007A510C"/>
    <w:rsid w:val="007E08AF"/>
    <w:rsid w:val="008802BA"/>
    <w:rsid w:val="008A15C1"/>
    <w:rsid w:val="008D3EA8"/>
    <w:rsid w:val="009352FE"/>
    <w:rsid w:val="00947AF3"/>
    <w:rsid w:val="009A4549"/>
    <w:rsid w:val="009D5E91"/>
    <w:rsid w:val="00A14621"/>
    <w:rsid w:val="00A50721"/>
    <w:rsid w:val="00A57043"/>
    <w:rsid w:val="00A7452A"/>
    <w:rsid w:val="00B257AB"/>
    <w:rsid w:val="00B577B4"/>
    <w:rsid w:val="00B63717"/>
    <w:rsid w:val="00B66361"/>
    <w:rsid w:val="00B66583"/>
    <w:rsid w:val="00BB6428"/>
    <w:rsid w:val="00C42446"/>
    <w:rsid w:val="00C61FEC"/>
    <w:rsid w:val="00C81D49"/>
    <w:rsid w:val="00C92AD9"/>
    <w:rsid w:val="00C958FB"/>
    <w:rsid w:val="00D006C9"/>
    <w:rsid w:val="00D553F1"/>
    <w:rsid w:val="00DB62DA"/>
    <w:rsid w:val="00E34CEF"/>
    <w:rsid w:val="00F4711A"/>
    <w:rsid w:val="00F50E7B"/>
    <w:rsid w:val="00F86E26"/>
    <w:rsid w:val="00FB25E2"/>
    <w:rsid w:val="356A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qFormat/>
    <w:uiPriority w:val="99"/>
    <w:rPr>
      <w:rFonts w:cs="Times New Roman"/>
      <w:color w:val="auto"/>
      <w:u w:val="none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HTML Preformatted"/>
    <w:basedOn w:val="1"/>
    <w:link w:val="13"/>
    <w:semiHidden/>
    <w:unhideWhenUsed/>
    <w:qFormat/>
    <w:uiPriority w:val="99"/>
    <w:pPr>
      <w:spacing w:after="0" w:line="240" w:lineRule="auto"/>
    </w:pPr>
    <w:rPr>
      <w:rFonts w:ascii="Consolas" w:hAnsi="Consolas"/>
      <w:sz w:val="20"/>
      <w:szCs w:val="20"/>
    </w:rPr>
  </w:style>
  <w:style w:type="table" w:styleId="9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Абзац списка Знак"/>
    <w:link w:val="11"/>
    <w:locked/>
    <w:uiPriority w:val="34"/>
    <w:rPr>
      <w:rFonts w:ascii="Calibri" w:hAnsi="Calibri" w:eastAsia="Calibri" w:cs="Times New Roman"/>
    </w:rPr>
  </w:style>
  <w:style w:type="paragraph" w:styleId="11">
    <w:name w:val="List Paragraph"/>
    <w:basedOn w:val="1"/>
    <w:link w:val="10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12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3">
    <w:name w:val="Стандартный HTML Знак"/>
    <w:basedOn w:val="3"/>
    <w:link w:val="8"/>
    <w:semiHidden/>
    <w:qFormat/>
    <w:uiPriority w:val="99"/>
    <w:rPr>
      <w:rFonts w:ascii="Consolas" w:hAnsi="Consolas"/>
      <w:sz w:val="20"/>
      <w:szCs w:val="20"/>
    </w:rPr>
  </w:style>
  <w:style w:type="character" w:customStyle="1" w:styleId="14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654</Words>
  <Characters>3732</Characters>
  <Lines>31</Lines>
  <Paragraphs>8</Paragraphs>
  <TotalTime>0</TotalTime>
  <ScaleCrop>false</ScaleCrop>
  <LinksUpToDate>false</LinksUpToDate>
  <CharactersWithSpaces>4378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2024-01-08T05:10:00Z</dcterms:created>
  <dc:creator>Махметова Джамиля</dc:creator>
  <cp:lastModifiedBy>User</cp:lastModifiedBy>
  <dcterms:modified xsi:type="dcterms:W3CDTF">2024-01-22T16:03:05Z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D8DE89C92EF84E1F8A26C428DDBFBB75_13</vt:lpwstr>
  </property>
</Properties>
</file>